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D" w:rsidRPr="005F755D" w:rsidRDefault="005F755D" w:rsidP="005F755D">
      <w:pPr>
        <w:spacing w:line="276" w:lineRule="auto"/>
        <w:ind w:firstLine="567"/>
        <w:jc w:val="center"/>
        <w:rPr>
          <w:b/>
          <w:spacing w:val="60"/>
          <w:sz w:val="24"/>
          <w:szCs w:val="24"/>
        </w:rPr>
      </w:pPr>
      <w:r w:rsidRPr="005F755D">
        <w:rPr>
          <w:b/>
          <w:spacing w:val="120"/>
          <w:sz w:val="24"/>
          <w:szCs w:val="24"/>
        </w:rPr>
        <w:t>СОГЛАШЕНИЕ О СОТРУДНИЧЕСТВЕ</w:t>
      </w:r>
    </w:p>
    <w:p w:rsidR="005F755D" w:rsidRPr="005F755D" w:rsidRDefault="005F755D" w:rsidP="005F755D">
      <w:pPr>
        <w:spacing w:line="276" w:lineRule="auto"/>
        <w:ind w:firstLine="567"/>
        <w:jc w:val="center"/>
        <w:rPr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069"/>
        <w:gridCol w:w="1701"/>
        <w:gridCol w:w="3586"/>
      </w:tblGrid>
      <w:tr w:rsidR="005F755D" w:rsidRPr="005F755D" w:rsidTr="00F158EE">
        <w:tc>
          <w:tcPr>
            <w:tcW w:w="4069" w:type="dxa"/>
          </w:tcPr>
          <w:p w:rsidR="005F755D" w:rsidRPr="005F755D" w:rsidRDefault="005F755D" w:rsidP="00F158E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«     »</w:t>
            </w:r>
            <w:r w:rsidRPr="005F755D">
              <w:rPr>
                <w:sz w:val="24"/>
                <w:szCs w:val="24"/>
                <w:u w:val="single"/>
              </w:rPr>
              <w:t xml:space="preserve">                </w:t>
            </w:r>
            <w:r w:rsidRPr="005F755D">
              <w:rPr>
                <w:sz w:val="24"/>
                <w:szCs w:val="24"/>
              </w:rPr>
              <w:t>202</w:t>
            </w:r>
            <w:r w:rsidR="00F158EE">
              <w:rPr>
                <w:sz w:val="24"/>
                <w:szCs w:val="24"/>
                <w:lang w:val="en-US"/>
              </w:rPr>
              <w:t>3</w:t>
            </w:r>
            <w:r w:rsidRPr="005F755D">
              <w:rPr>
                <w:sz w:val="24"/>
                <w:szCs w:val="24"/>
              </w:rPr>
              <w:t> г.</w:t>
            </w:r>
          </w:p>
        </w:tc>
        <w:tc>
          <w:tcPr>
            <w:tcW w:w="1701" w:type="dxa"/>
          </w:tcPr>
          <w:p w:rsidR="005F755D" w:rsidRPr="005F755D" w:rsidRDefault="005F755D" w:rsidP="00F158E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 w:rsidR="005F755D" w:rsidRPr="005F755D" w:rsidRDefault="005F755D" w:rsidP="00F158EE">
            <w:pPr>
              <w:spacing w:line="276" w:lineRule="auto"/>
              <w:ind w:firstLine="567"/>
              <w:jc w:val="right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 xml:space="preserve">             № ______</w:t>
            </w:r>
          </w:p>
        </w:tc>
      </w:tr>
    </w:tbl>
    <w:p w:rsidR="005F755D" w:rsidRPr="005F755D" w:rsidRDefault="005F755D" w:rsidP="00B96F87">
      <w:pPr>
        <w:ind w:firstLine="567"/>
        <w:jc w:val="both"/>
        <w:rPr>
          <w:sz w:val="24"/>
          <w:szCs w:val="24"/>
        </w:rPr>
      </w:pPr>
      <w:proofErr w:type="gramStart"/>
      <w:r w:rsidRPr="005F755D">
        <w:rPr>
          <w:sz w:val="24"/>
          <w:szCs w:val="24"/>
        </w:rPr>
        <w:t xml:space="preserve">__________________________________________________, именуемый в дальнейшем «Сторона 1», в лице _______________________, действующего на основании ________________________________________________, с одной стороны, и акционерное общество «Объединенная ракетно-космическая корпорация» (АО «ОРКК»), именуемое в дальнейшем «Сторона 2», </w:t>
      </w:r>
      <w:r w:rsidR="00ED2955" w:rsidRPr="005F755D">
        <w:rPr>
          <w:sz w:val="24"/>
          <w:szCs w:val="24"/>
        </w:rPr>
        <w:t xml:space="preserve">в лице </w:t>
      </w:r>
      <w:r w:rsidR="00ED2955">
        <w:rPr>
          <w:sz w:val="24"/>
          <w:szCs w:val="24"/>
        </w:rPr>
        <w:t xml:space="preserve">заместителя </w:t>
      </w:r>
      <w:r w:rsidR="00ED2955" w:rsidRPr="005F755D">
        <w:rPr>
          <w:sz w:val="24"/>
          <w:szCs w:val="24"/>
        </w:rPr>
        <w:t>руководителя</w:t>
      </w:r>
      <w:r w:rsidR="00ED2955">
        <w:rPr>
          <w:sz w:val="24"/>
          <w:szCs w:val="24"/>
        </w:rPr>
        <w:t xml:space="preserve"> – директора НТЦ-1</w:t>
      </w:r>
      <w:r w:rsidR="00ED2955" w:rsidRPr="005F755D">
        <w:rPr>
          <w:sz w:val="24"/>
          <w:szCs w:val="24"/>
        </w:rPr>
        <w:t xml:space="preserve"> филиала акционерного общества «Объединенная ракетно-космическая корпорация» – «Научно-исследовательский институт космического приборостроения» (филиал АО «ОРКК» – «НИИ КП») </w:t>
      </w:r>
      <w:proofErr w:type="spellStart"/>
      <w:r w:rsidR="00ED2955">
        <w:rPr>
          <w:sz w:val="24"/>
          <w:szCs w:val="24"/>
        </w:rPr>
        <w:t>Скоркина</w:t>
      </w:r>
      <w:proofErr w:type="spellEnd"/>
      <w:r w:rsidR="00ED2955">
        <w:rPr>
          <w:sz w:val="24"/>
          <w:szCs w:val="24"/>
        </w:rPr>
        <w:t xml:space="preserve"> И.В., действующего </w:t>
      </w:r>
      <w:r w:rsidR="00ED2955" w:rsidRPr="005F755D">
        <w:rPr>
          <w:sz w:val="24"/>
          <w:szCs w:val="24"/>
        </w:rPr>
        <w:t xml:space="preserve">на основании доверенности </w:t>
      </w:r>
      <w:r w:rsidR="00ED2955">
        <w:rPr>
          <w:sz w:val="24"/>
          <w:szCs w:val="24"/>
        </w:rPr>
        <w:t>21</w:t>
      </w:r>
      <w:r w:rsidR="00ED2955" w:rsidRPr="005F755D">
        <w:rPr>
          <w:sz w:val="24"/>
          <w:szCs w:val="24"/>
        </w:rPr>
        <w:t>.12.202</w:t>
      </w:r>
      <w:r w:rsidR="00ED2955">
        <w:rPr>
          <w:sz w:val="24"/>
          <w:szCs w:val="24"/>
        </w:rPr>
        <w:t>2 № Ф/686-Д</w:t>
      </w:r>
      <w:r w:rsidR="00ED2955" w:rsidRPr="005F755D">
        <w:rPr>
          <w:sz w:val="24"/>
          <w:szCs w:val="24"/>
        </w:rPr>
        <w:t xml:space="preserve">, </w:t>
      </w:r>
      <w:r w:rsidRPr="005F755D">
        <w:rPr>
          <w:sz w:val="24"/>
          <w:szCs w:val="24"/>
        </w:rPr>
        <w:t>с другой стороны</w:t>
      </w:r>
      <w:proofErr w:type="gramEnd"/>
      <w:r w:rsidRPr="005F755D">
        <w:rPr>
          <w:sz w:val="24"/>
          <w:szCs w:val="24"/>
        </w:rPr>
        <w:t xml:space="preserve">, заключили настоящее Соглашение о сотрудничестве </w:t>
      </w:r>
      <w:r w:rsidR="00ED2955">
        <w:rPr>
          <w:sz w:val="24"/>
          <w:szCs w:val="24"/>
        </w:rPr>
        <w:br/>
      </w:r>
      <w:r w:rsidRPr="005F755D">
        <w:rPr>
          <w:sz w:val="24"/>
          <w:szCs w:val="24"/>
        </w:rPr>
        <w:t>(далее - Соглашение) о нижеследующем:</w:t>
      </w:r>
    </w:p>
    <w:p w:rsidR="005F755D" w:rsidRPr="005F755D" w:rsidRDefault="005F755D" w:rsidP="00B96F87">
      <w:pPr>
        <w:pStyle w:val="1"/>
        <w:spacing w:before="0" w:after="0"/>
        <w:ind w:left="709" w:firstLine="56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5F755D">
        <w:rPr>
          <w:rFonts w:ascii="Times New Roman" w:hAnsi="Times New Roman"/>
          <w:b w:val="0"/>
          <w:bCs w:val="0"/>
          <w:sz w:val="24"/>
          <w:szCs w:val="24"/>
        </w:rPr>
        <w:t>1. Предмет Соглашения</w:t>
      </w:r>
    </w:p>
    <w:p w:rsidR="005F755D" w:rsidRPr="005F755D" w:rsidRDefault="005F755D" w:rsidP="00B96F87">
      <w:pPr>
        <w:pStyle w:val="ConsNormal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55D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Стороной 2 Стороне 1 доступа к отраслевой информационно-справочной системе по стойкости электронной компонентной базы к естественным ионизирующим излучениям космического пространства (</w:t>
      </w:r>
      <w:r w:rsidRPr="00A11361">
        <w:rPr>
          <w:rFonts w:ascii="Times New Roman" w:hAnsi="Times New Roman" w:cs="Times New Roman"/>
          <w:sz w:val="24"/>
          <w:szCs w:val="24"/>
          <w:u w:val="single"/>
        </w:rPr>
        <w:t>www.kosrad.ru</w:t>
      </w:r>
      <w:r w:rsidRPr="005F755D">
        <w:rPr>
          <w:rFonts w:ascii="Times New Roman" w:hAnsi="Times New Roman" w:cs="Times New Roman"/>
          <w:sz w:val="24"/>
          <w:szCs w:val="24"/>
        </w:rPr>
        <w:t xml:space="preserve">, далее «Сайт»), в том числе: </w:t>
      </w:r>
    </w:p>
    <w:p w:rsidR="005F755D" w:rsidRPr="005F755D" w:rsidRDefault="005F755D" w:rsidP="00B96F87">
      <w:pPr>
        <w:numPr>
          <w:ilvl w:val="0"/>
          <w:numId w:val="2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 w:rsidRPr="005F755D">
        <w:rPr>
          <w:sz w:val="24"/>
          <w:szCs w:val="24"/>
        </w:rPr>
        <w:t>доступа к перечням электронной компонентной базы;</w:t>
      </w:r>
    </w:p>
    <w:p w:rsidR="005F755D" w:rsidRPr="005F755D" w:rsidRDefault="005F755D" w:rsidP="00B96F87">
      <w:pPr>
        <w:numPr>
          <w:ilvl w:val="0"/>
          <w:numId w:val="2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 w:rsidRPr="005F755D">
        <w:rPr>
          <w:sz w:val="24"/>
          <w:szCs w:val="24"/>
        </w:rPr>
        <w:t>доступа к ряду материалов справочного раздела.</w:t>
      </w:r>
    </w:p>
    <w:p w:rsidR="005F755D" w:rsidRPr="005F755D" w:rsidRDefault="005F755D" w:rsidP="00B96F87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Доступ обеспечивается выдачей Стороне 1 уникальных логинов и паролей, используемых при регистрации на Сайте.</w:t>
      </w:r>
    </w:p>
    <w:p w:rsidR="005F755D" w:rsidRPr="002D29C9" w:rsidRDefault="005F755D" w:rsidP="00B96F87">
      <w:pPr>
        <w:ind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Для получения доступа Сторона 1 направляет письменную заявку на предоставление уникальных логинов и паролей с указанием необхо</w:t>
      </w:r>
      <w:r w:rsidR="002D29C9">
        <w:rPr>
          <w:sz w:val="24"/>
          <w:szCs w:val="24"/>
        </w:rPr>
        <w:t xml:space="preserve">димого количества пользователей </w:t>
      </w:r>
      <w:r w:rsidR="002D29C9">
        <w:rPr>
          <w:sz w:val="24"/>
          <w:szCs w:val="24"/>
        </w:rPr>
        <w:t>по форме Приложения № 1 к настоящему Соглашению.</w:t>
      </w:r>
      <w:bookmarkStart w:id="0" w:name="_GoBack"/>
      <w:bookmarkEnd w:id="0"/>
    </w:p>
    <w:p w:rsidR="005F755D" w:rsidRPr="005F755D" w:rsidRDefault="005F755D" w:rsidP="00B96F87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 xml:space="preserve">После </w:t>
      </w:r>
      <w:r w:rsidR="002D29C9">
        <w:rPr>
          <w:sz w:val="24"/>
          <w:szCs w:val="24"/>
        </w:rPr>
        <w:t>получения подписанной заявки</w:t>
      </w:r>
      <w:r w:rsidRPr="005F755D">
        <w:rPr>
          <w:sz w:val="24"/>
          <w:szCs w:val="24"/>
        </w:rPr>
        <w:t xml:space="preserve"> Сторона 2 предоставляет Стороне 1 доступ к Сайту и сообщает Стороне 1 логин и пароль пользователей по телефону и/или электронной почте.</w:t>
      </w:r>
      <w:r w:rsidR="002D29C9">
        <w:rPr>
          <w:sz w:val="24"/>
          <w:szCs w:val="24"/>
        </w:rPr>
        <w:t xml:space="preserve"> </w:t>
      </w:r>
    </w:p>
    <w:p w:rsidR="005F755D" w:rsidRPr="005F755D" w:rsidRDefault="005F755D" w:rsidP="00B96F87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В процессе сотрудничества возможно расширение направлений сотрудничества путем подписания Сторонами соответствующих дополнительных соглашений.</w:t>
      </w:r>
    </w:p>
    <w:p w:rsidR="005F755D" w:rsidRPr="005F755D" w:rsidRDefault="005F755D" w:rsidP="00B96F87">
      <w:pPr>
        <w:pStyle w:val="1"/>
        <w:spacing w:before="0" w:after="0"/>
        <w:ind w:left="709" w:firstLine="56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5F755D">
        <w:rPr>
          <w:rFonts w:ascii="Times New Roman" w:hAnsi="Times New Roman"/>
          <w:b w:val="0"/>
          <w:bCs w:val="0"/>
          <w:sz w:val="24"/>
          <w:szCs w:val="24"/>
        </w:rPr>
        <w:t>2. Обязательства Сторон</w:t>
      </w:r>
    </w:p>
    <w:p w:rsidR="005F755D" w:rsidRPr="005F755D" w:rsidRDefault="005F755D" w:rsidP="00B96F87">
      <w:pPr>
        <w:pStyle w:val="a"/>
        <w:ind w:left="0"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Стороны обязуются:</w:t>
      </w:r>
    </w:p>
    <w:p w:rsidR="005F755D" w:rsidRPr="005F755D" w:rsidRDefault="005F755D" w:rsidP="00B96F87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2.1.1. Определить лиц, ответственных за выполнение действий, предусмотренных настоящим Соглашением, а также для проведения консультаций и переговоров на предмет реализации настоящего Соглашения.</w:t>
      </w:r>
    </w:p>
    <w:p w:rsidR="005F755D" w:rsidRPr="005F755D" w:rsidRDefault="005F755D" w:rsidP="00B96F87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2.1.2. Обеспечивать организационное и иное взаимодействие в соответствии с имеющимся опытом и возможностями в ходе реализации настоящего Соглашения.</w:t>
      </w:r>
    </w:p>
    <w:p w:rsidR="005F755D" w:rsidRPr="005F755D" w:rsidRDefault="005F755D" w:rsidP="00B96F87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2.1.3. Обеспечивать свободный и безвозмездный обмен информацией по вопросам, относящимся к сфере действия настоящего Соглашения.</w:t>
      </w:r>
    </w:p>
    <w:p w:rsidR="005F755D" w:rsidRPr="005F755D" w:rsidRDefault="005F755D" w:rsidP="00B96F87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120" w:firstLine="567"/>
        <w:rPr>
          <w:rFonts w:ascii="Times New Roman" w:hAnsi="Times New Roman" w:cs="Times New Roman"/>
          <w:sz w:val="24"/>
          <w:szCs w:val="24"/>
        </w:rPr>
      </w:pPr>
      <w:r w:rsidRPr="005F755D">
        <w:rPr>
          <w:rFonts w:ascii="Times New Roman" w:hAnsi="Times New Roman" w:cs="Times New Roman"/>
          <w:sz w:val="24"/>
          <w:szCs w:val="24"/>
        </w:rPr>
        <w:t>2.1.4. Рассматривать проблемы, возникающие в процессе реализации настоящего Соглашения, принимать по ним согласованные решения.</w:t>
      </w:r>
    </w:p>
    <w:p w:rsidR="005F755D" w:rsidRPr="005F755D" w:rsidRDefault="00A05A64" w:rsidP="00575C22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575C22" w:rsidRPr="00575C22">
        <w:rPr>
          <w:sz w:val="24"/>
          <w:szCs w:val="24"/>
        </w:rPr>
        <w:t>Сторона 1 вправе использовать данные отраслевой информационно-справочной системы по стойкости электронной компонентной базы к естественным ионизирующим излучениям космического пространства</w:t>
      </w:r>
      <w:r>
        <w:rPr>
          <w:sz w:val="24"/>
          <w:szCs w:val="24"/>
        </w:rPr>
        <w:t xml:space="preserve"> </w:t>
      </w:r>
      <w:r w:rsidR="00575C22" w:rsidRPr="00575C22">
        <w:rPr>
          <w:sz w:val="24"/>
          <w:szCs w:val="24"/>
        </w:rPr>
        <w:t xml:space="preserve">только в качестве справочной информации. </w:t>
      </w:r>
    </w:p>
    <w:p w:rsidR="00B96F87" w:rsidRDefault="00B96F87" w:rsidP="00FC6486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FC6486" w:rsidRDefault="00FC6486" w:rsidP="00FC6486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FC6486" w:rsidRDefault="00FC6486" w:rsidP="00FC6486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FC6486" w:rsidRDefault="00FC6486" w:rsidP="00FC6486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5F755D" w:rsidRPr="005F755D" w:rsidRDefault="00575C22" w:rsidP="00B96F87">
      <w:pPr>
        <w:pStyle w:val="a"/>
        <w:numPr>
          <w:ilvl w:val="0"/>
          <w:numId w:val="0"/>
        </w:numPr>
        <w:spacing w:line="264" w:lineRule="auto"/>
        <w:ind w:left="1070"/>
        <w:jc w:val="center"/>
        <w:rPr>
          <w:bCs/>
          <w:sz w:val="24"/>
          <w:szCs w:val="24"/>
        </w:rPr>
      </w:pPr>
      <w:r>
        <w:rPr>
          <w:sz w:val="24"/>
          <w:szCs w:val="24"/>
        </w:rPr>
        <w:br w:type="column"/>
      </w:r>
      <w:r w:rsidR="005F755D" w:rsidRPr="005F755D">
        <w:rPr>
          <w:sz w:val="24"/>
          <w:szCs w:val="24"/>
        </w:rPr>
        <w:lastRenderedPageBreak/>
        <w:t xml:space="preserve">3. </w:t>
      </w:r>
      <w:r w:rsidR="005F755D" w:rsidRPr="005F755D">
        <w:rPr>
          <w:bCs/>
          <w:sz w:val="24"/>
          <w:szCs w:val="24"/>
        </w:rPr>
        <w:t>Конфиденциальность</w:t>
      </w:r>
    </w:p>
    <w:p w:rsidR="005F755D" w:rsidRPr="005F755D" w:rsidRDefault="005F755D" w:rsidP="00B96F87">
      <w:pPr>
        <w:shd w:val="clear" w:color="auto" w:fill="FFFFFF"/>
        <w:spacing w:line="264" w:lineRule="auto"/>
        <w:ind w:left="-57"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3.1 Условия настоящего Соглашения, Приложений к настоящему Соглашению, Дополнительных соглашений (протоколов и т.п.) к настоящему Соглашению - конфиденциальны и не подлежат разглашению.</w:t>
      </w:r>
    </w:p>
    <w:p w:rsidR="005F755D" w:rsidRPr="005F755D" w:rsidRDefault="005F755D" w:rsidP="00B96F87">
      <w:pPr>
        <w:shd w:val="clear" w:color="auto" w:fill="FFFFFF"/>
        <w:spacing w:line="264" w:lineRule="auto"/>
        <w:ind w:left="-57"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3.2 Стороны по настоящему Соглашению обязуются хранить как коммерческую тайну все данные технического и иного характера, которые были сообщены им или о которых стало известно другим способом в связи с предметом настоящего Соглашения.</w:t>
      </w:r>
    </w:p>
    <w:p w:rsidR="005F755D" w:rsidRPr="005F755D" w:rsidRDefault="005F755D" w:rsidP="00B96F87">
      <w:pPr>
        <w:shd w:val="clear" w:color="auto" w:fill="FFFFFF"/>
        <w:spacing w:line="264" w:lineRule="auto"/>
        <w:ind w:left="-57"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3.3 Данные и информация, ставшие известными Сторонам при исполнении настоящего Соглашения, считаются конфиденциальными и не должны сообщаться третьей стороне или использоваться в целях, выходящих за рамки предмета Соглашения, без письменного согласия второй Стороны настоящего Соглашения.</w:t>
      </w:r>
    </w:p>
    <w:p w:rsidR="005F755D" w:rsidRPr="005F755D" w:rsidRDefault="005F755D" w:rsidP="00B96F87">
      <w:pPr>
        <w:spacing w:line="264" w:lineRule="auto"/>
        <w:ind w:left="-57" w:firstLine="567"/>
        <w:jc w:val="both"/>
        <w:rPr>
          <w:b/>
          <w:bCs/>
          <w:sz w:val="24"/>
          <w:szCs w:val="24"/>
        </w:rPr>
      </w:pPr>
      <w:r w:rsidRPr="005F755D">
        <w:rPr>
          <w:sz w:val="24"/>
          <w:szCs w:val="24"/>
        </w:rPr>
        <w:t>3.4 Требования предыдущего пункта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РФ.</w:t>
      </w:r>
    </w:p>
    <w:p w:rsidR="005F755D" w:rsidRPr="005F755D" w:rsidRDefault="005F755D" w:rsidP="00B96F87">
      <w:pPr>
        <w:spacing w:line="264" w:lineRule="auto"/>
        <w:ind w:left="-57" w:firstLine="567"/>
        <w:jc w:val="both"/>
        <w:rPr>
          <w:b/>
          <w:bCs/>
          <w:sz w:val="24"/>
          <w:szCs w:val="24"/>
        </w:rPr>
      </w:pPr>
      <w:r w:rsidRPr="005F755D">
        <w:rPr>
          <w:sz w:val="24"/>
          <w:szCs w:val="24"/>
        </w:rPr>
        <w:t>3.5</w:t>
      </w:r>
      <w:proofErr w:type="gramStart"/>
      <w:r w:rsidRPr="005F755D">
        <w:rPr>
          <w:sz w:val="24"/>
          <w:szCs w:val="24"/>
        </w:rPr>
        <w:t xml:space="preserve"> Л</w:t>
      </w:r>
      <w:proofErr w:type="gramEnd"/>
      <w:r w:rsidRPr="005F755D">
        <w:rPr>
          <w:sz w:val="24"/>
          <w:szCs w:val="24"/>
        </w:rPr>
        <w:t>юбой ущерб, причиненный стороне несоблюдением требований настоящей статьи Соглашения, подлежит полному возмещению виновной стороны.</w:t>
      </w:r>
    </w:p>
    <w:p w:rsidR="005F755D" w:rsidRPr="005F755D" w:rsidRDefault="005F755D" w:rsidP="00B96F87">
      <w:pPr>
        <w:shd w:val="clear" w:color="auto" w:fill="FFFFFF"/>
        <w:spacing w:line="264" w:lineRule="auto"/>
        <w:ind w:left="-57" w:firstLine="567"/>
        <w:jc w:val="both"/>
        <w:rPr>
          <w:sz w:val="24"/>
          <w:szCs w:val="24"/>
        </w:rPr>
      </w:pPr>
      <w:r w:rsidRPr="005F755D">
        <w:rPr>
          <w:sz w:val="24"/>
          <w:szCs w:val="24"/>
        </w:rPr>
        <w:t>3.6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настоящего Соглашения.</w:t>
      </w:r>
    </w:p>
    <w:p w:rsidR="005F755D" w:rsidRPr="005F755D" w:rsidRDefault="005F755D" w:rsidP="00B96F87">
      <w:pPr>
        <w:suppressAutoHyphens/>
        <w:spacing w:before="120" w:line="264" w:lineRule="auto"/>
        <w:ind w:left="-57" w:firstLine="567"/>
        <w:jc w:val="center"/>
        <w:rPr>
          <w:bCs/>
          <w:sz w:val="24"/>
          <w:szCs w:val="24"/>
        </w:rPr>
      </w:pPr>
      <w:r w:rsidRPr="005F755D">
        <w:rPr>
          <w:sz w:val="24"/>
          <w:szCs w:val="24"/>
        </w:rPr>
        <w:t xml:space="preserve">4. Антикоррупционная оговорка </w:t>
      </w:r>
    </w:p>
    <w:p w:rsidR="005F755D" w:rsidRPr="005F755D" w:rsidRDefault="005F755D" w:rsidP="00B96F87">
      <w:pPr>
        <w:pStyle w:val="Text"/>
        <w:spacing w:after="0" w:line="264" w:lineRule="auto"/>
        <w:ind w:left="-57" w:firstLine="567"/>
        <w:jc w:val="both"/>
      </w:pPr>
      <w:r w:rsidRPr="005F755D">
        <w:t xml:space="preserve">4.1. </w:t>
      </w:r>
      <w:proofErr w:type="gramStart"/>
      <w:r w:rsidRPr="005F755D">
        <w:t>При исполнении своих обязательств по настоящему Соглашению,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5F755D" w:rsidRPr="005F755D" w:rsidRDefault="005F755D" w:rsidP="00B96F87">
      <w:pPr>
        <w:spacing w:line="264" w:lineRule="auto"/>
        <w:ind w:left="-57" w:firstLine="567"/>
        <w:jc w:val="both"/>
        <w:rPr>
          <w:sz w:val="24"/>
          <w:szCs w:val="24"/>
        </w:rPr>
      </w:pPr>
      <w:proofErr w:type="gramStart"/>
      <w:r w:rsidRPr="005F755D">
        <w:rPr>
          <w:sz w:val="24"/>
          <w:szCs w:val="24"/>
        </w:rPr>
        <w:t>При исполнении своих обязательств по настоящему Соглашению, Стороны, их аффилированные лица, работники или посредники не осуществляют действия, квалифицируемые применимым для целей настоящего Соглашения законодательством, как дача / получение взятки, коммерческий подкуп, а также действия, нарушающие требования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</w:t>
      </w:r>
      <w:proofErr w:type="gramEnd"/>
      <w:r w:rsidRPr="005F755D">
        <w:rPr>
          <w:sz w:val="24"/>
          <w:szCs w:val="24"/>
        </w:rPr>
        <w:t xml:space="preserve">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 </w:t>
      </w:r>
    </w:p>
    <w:p w:rsidR="005F755D" w:rsidRPr="005F755D" w:rsidRDefault="005F755D" w:rsidP="00B96F87">
      <w:pPr>
        <w:pStyle w:val="Text"/>
        <w:spacing w:after="0" w:line="288" w:lineRule="auto"/>
        <w:ind w:left="-57" w:firstLine="567"/>
        <w:jc w:val="both"/>
      </w:pPr>
      <w:r w:rsidRPr="005F755D"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Соглашению до получения подтверждения, что нарушения не произошло или не произойдет.</w:t>
      </w:r>
      <w:r w:rsidRPr="005F755D">
        <w:rPr>
          <w:b/>
          <w:bCs/>
        </w:rPr>
        <w:t xml:space="preserve"> </w:t>
      </w:r>
      <w:r w:rsidRPr="005F755D">
        <w:t xml:space="preserve">Это подтверждение должно быть направлено в течение десяти рабочих дней </w:t>
      </w:r>
      <w:proofErr w:type="gramStart"/>
      <w:r w:rsidRPr="005F755D">
        <w:t>с даты направления</w:t>
      </w:r>
      <w:proofErr w:type="gramEnd"/>
      <w:r w:rsidRPr="005F755D">
        <w:t xml:space="preserve"> письменного уведомления.</w:t>
      </w:r>
    </w:p>
    <w:p w:rsidR="005F755D" w:rsidRPr="005F755D" w:rsidRDefault="005F755D" w:rsidP="00B96F87">
      <w:pPr>
        <w:pStyle w:val="Text"/>
        <w:spacing w:after="0" w:line="288" w:lineRule="auto"/>
        <w:ind w:left="-57" w:firstLine="567"/>
        <w:jc w:val="both"/>
        <w:rPr>
          <w:b/>
          <w:bCs/>
        </w:rPr>
      </w:pPr>
      <w:proofErr w:type="gramStart"/>
      <w:r w:rsidRPr="005F755D"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</w:t>
      </w:r>
      <w:r w:rsidRPr="005F755D">
        <w:lastRenderedPageBreak/>
        <w:t>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F755D">
        <w:t xml:space="preserve"> доходов, полученных преступным путем.</w:t>
      </w:r>
    </w:p>
    <w:p w:rsidR="005F755D" w:rsidRPr="005F755D" w:rsidRDefault="005F755D" w:rsidP="00B96F87">
      <w:pPr>
        <w:pStyle w:val="text0"/>
        <w:spacing w:after="0" w:line="276" w:lineRule="auto"/>
        <w:ind w:left="-57" w:firstLine="567"/>
        <w:jc w:val="both"/>
      </w:pPr>
      <w:r w:rsidRPr="005F755D">
        <w:t xml:space="preserve">4.2. </w:t>
      </w:r>
      <w:proofErr w:type="gramStart"/>
      <w:r w:rsidRPr="005F755D">
        <w:t>В случае нарушения одной Стороной обязательств воздерживаться от запрещенных в п. 4.1. настоящего Соглашения действий и/или неполучения другой Стороной в установленный настоящим Соглашением срок подтверждения, что нарушения не произошло или не произойдет, другая Сторона имеет право расторгнуть Соглашение в одностороннем порядке полностью или в части, направив письменное уведомление о расторжении.</w:t>
      </w:r>
      <w:proofErr w:type="gramEnd"/>
      <w:r w:rsidRPr="005F755D">
        <w:t xml:space="preserve"> Сторона, по чьей инициативе был расторгнуто настоящее Соглашение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5F755D" w:rsidRPr="005F755D" w:rsidRDefault="005F755D" w:rsidP="00B96F87">
      <w:pPr>
        <w:pStyle w:val="Bodytext20"/>
        <w:shd w:val="clear" w:color="auto" w:fill="auto"/>
        <w:spacing w:after="0" w:line="288" w:lineRule="auto"/>
        <w:ind w:left="28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55D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5F755D" w:rsidRPr="005F755D" w:rsidRDefault="005F755D" w:rsidP="00B96F87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64" w:lineRule="auto"/>
        <w:ind w:right="119" w:firstLine="567"/>
        <w:rPr>
          <w:rFonts w:ascii="Times New Roman" w:hAnsi="Times New Roman" w:cs="Times New Roman"/>
          <w:sz w:val="24"/>
          <w:szCs w:val="24"/>
        </w:rPr>
      </w:pPr>
      <w:r w:rsidRPr="005F755D">
        <w:rPr>
          <w:rFonts w:ascii="Times New Roman" w:hAnsi="Times New Roman" w:cs="Times New Roman"/>
          <w:sz w:val="24"/>
          <w:szCs w:val="24"/>
        </w:rPr>
        <w:t>5.1. Иные  формы сотрудничества между Сторонами, выходящие за пределы настоящего Соглашения, оговариваются отдельными договорами или соглашениями, учитывающими пожелания Сторон по всем аспектам деятельности.</w:t>
      </w:r>
    </w:p>
    <w:p w:rsidR="00FC6486" w:rsidRPr="005F755D" w:rsidRDefault="005F755D" w:rsidP="00FC6486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64" w:lineRule="auto"/>
        <w:ind w:right="119" w:firstLine="567"/>
        <w:rPr>
          <w:rFonts w:ascii="Times New Roman" w:hAnsi="Times New Roman" w:cs="Times New Roman"/>
          <w:sz w:val="24"/>
          <w:szCs w:val="24"/>
        </w:rPr>
      </w:pPr>
      <w:r w:rsidRPr="00FC6486">
        <w:rPr>
          <w:rFonts w:ascii="Times New Roman" w:hAnsi="Times New Roman" w:cs="Times New Roman"/>
          <w:sz w:val="24"/>
          <w:szCs w:val="24"/>
        </w:rPr>
        <w:t xml:space="preserve">5.2. </w:t>
      </w:r>
      <w:r w:rsidR="00FC6486" w:rsidRPr="00FC6486">
        <w:rPr>
          <w:rFonts w:ascii="Times New Roman" w:hAnsi="Times New Roman" w:cs="Times New Roman"/>
          <w:sz w:val="24"/>
          <w:szCs w:val="24"/>
        </w:rPr>
        <w:t>Настоящее Соглашение заключено без взаимных финансовых обязатель</w:t>
      </w:r>
      <w:proofErr w:type="gramStart"/>
      <w:r w:rsidR="00FC6486" w:rsidRPr="00FC648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FC6486" w:rsidRPr="00FC6486">
        <w:rPr>
          <w:rFonts w:ascii="Times New Roman" w:hAnsi="Times New Roman" w:cs="Times New Roman"/>
          <w:sz w:val="24"/>
          <w:szCs w:val="24"/>
        </w:rPr>
        <w:t>орон. Дополнительные обязательства сторон, выходящие за</w:t>
      </w:r>
      <w:r w:rsidR="00FC6486">
        <w:rPr>
          <w:rFonts w:ascii="Times New Roman" w:hAnsi="Times New Roman" w:cs="Times New Roman"/>
          <w:sz w:val="24"/>
          <w:szCs w:val="24"/>
        </w:rPr>
        <w:t xml:space="preserve"> пределы настоящего Соглашения,</w:t>
      </w:r>
      <w:r w:rsidR="00FC6486" w:rsidRPr="00FC6486">
        <w:rPr>
          <w:rFonts w:ascii="Times New Roman" w:hAnsi="Times New Roman" w:cs="Times New Roman"/>
          <w:sz w:val="24"/>
          <w:szCs w:val="24"/>
        </w:rPr>
        <w:t xml:space="preserve"> их условия оговариваются в дополнительных соглашениях, а в части порядка оплаты в отдельных договорах, которые заключаются между Сторонами </w:t>
      </w:r>
      <w:r w:rsidR="00FC6486">
        <w:rPr>
          <w:rFonts w:ascii="Times New Roman" w:hAnsi="Times New Roman" w:cs="Times New Roman"/>
          <w:sz w:val="24"/>
          <w:szCs w:val="24"/>
        </w:rPr>
        <w:br/>
      </w:r>
      <w:r w:rsidR="00FC6486" w:rsidRPr="00FC6486">
        <w:rPr>
          <w:rFonts w:ascii="Times New Roman" w:hAnsi="Times New Roman" w:cs="Times New Roman"/>
          <w:sz w:val="24"/>
          <w:szCs w:val="24"/>
        </w:rPr>
        <w:t>на основании действующего законодательства, регулирующего закупочную деятельность.</w:t>
      </w:r>
    </w:p>
    <w:p w:rsidR="005F755D" w:rsidRPr="005F755D" w:rsidRDefault="005F755D" w:rsidP="00B96F87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64" w:lineRule="auto"/>
        <w:ind w:right="119" w:firstLine="567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5F755D">
        <w:rPr>
          <w:rFonts w:ascii="Times New Roman" w:hAnsi="Times New Roman" w:cs="Times New Roman"/>
          <w:sz w:val="24"/>
          <w:szCs w:val="24"/>
        </w:rPr>
        <w:t xml:space="preserve">5.3. Настоящее Соглашение вступает в силу с момента его подписания Сторонами и действует в течение </w:t>
      </w:r>
      <w:r w:rsidR="00AA7602">
        <w:rPr>
          <w:rFonts w:ascii="Times New Roman" w:hAnsi="Times New Roman" w:cs="Times New Roman"/>
          <w:sz w:val="24"/>
          <w:szCs w:val="24"/>
        </w:rPr>
        <w:t>3</w:t>
      </w:r>
      <w:r w:rsidRPr="005F755D">
        <w:rPr>
          <w:rFonts w:ascii="Times New Roman" w:hAnsi="Times New Roman" w:cs="Times New Roman"/>
          <w:sz w:val="24"/>
          <w:szCs w:val="24"/>
        </w:rPr>
        <w:t xml:space="preserve"> (</w:t>
      </w:r>
      <w:r w:rsidR="00AA7602">
        <w:rPr>
          <w:rFonts w:ascii="Times New Roman" w:hAnsi="Times New Roman" w:cs="Times New Roman"/>
          <w:sz w:val="24"/>
          <w:szCs w:val="24"/>
        </w:rPr>
        <w:t>трех</w:t>
      </w:r>
      <w:r w:rsidRPr="005F755D">
        <w:rPr>
          <w:rFonts w:ascii="Times New Roman" w:hAnsi="Times New Roman" w:cs="Times New Roman"/>
          <w:sz w:val="24"/>
          <w:szCs w:val="24"/>
        </w:rPr>
        <w:t xml:space="preserve">) </w:t>
      </w:r>
      <w:r w:rsidR="00AA7602">
        <w:rPr>
          <w:rFonts w:ascii="Times New Roman" w:hAnsi="Times New Roman" w:cs="Times New Roman"/>
          <w:sz w:val="24"/>
          <w:szCs w:val="24"/>
        </w:rPr>
        <w:t>лет</w:t>
      </w:r>
      <w:r w:rsidRPr="005F755D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5F755D" w:rsidRDefault="005F755D" w:rsidP="00B96F87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64" w:lineRule="auto"/>
        <w:ind w:right="119" w:firstLine="567"/>
        <w:rPr>
          <w:rFonts w:ascii="Times New Roman" w:hAnsi="Times New Roman" w:cs="Times New Roman"/>
          <w:sz w:val="24"/>
          <w:szCs w:val="24"/>
        </w:rPr>
      </w:pPr>
      <w:r w:rsidRPr="005F755D">
        <w:rPr>
          <w:rFonts w:ascii="Times New Roman" w:hAnsi="Times New Roman" w:cs="Times New Roman"/>
          <w:sz w:val="24"/>
          <w:szCs w:val="24"/>
        </w:rPr>
        <w:t>5.4. Настоящее Соглашение составлено в двух одинаковых экземплярах, имеющих равную юридическую силу, по одному экземпляру для каждой из Сторон.</w:t>
      </w:r>
    </w:p>
    <w:p w:rsidR="00FC6486" w:rsidRPr="005F755D" w:rsidRDefault="00FC6486" w:rsidP="00B96F87">
      <w:pPr>
        <w:pStyle w:val="11"/>
        <w:shd w:val="clear" w:color="auto" w:fill="auto"/>
        <w:tabs>
          <w:tab w:val="left" w:pos="0"/>
          <w:tab w:val="left" w:pos="1276"/>
        </w:tabs>
        <w:spacing w:before="0" w:after="0" w:line="264" w:lineRule="auto"/>
        <w:ind w:right="119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"/>
        <w:gridCol w:w="5628"/>
      </w:tblGrid>
      <w:tr w:rsidR="005F755D" w:rsidRPr="005F755D" w:rsidTr="00F158EE">
        <w:trPr>
          <w:cantSplit/>
        </w:trPr>
        <w:tc>
          <w:tcPr>
            <w:tcW w:w="3756" w:type="dxa"/>
          </w:tcPr>
          <w:p w:rsidR="005F755D" w:rsidRPr="005F755D" w:rsidRDefault="005F755D" w:rsidP="00F158E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dxa"/>
          </w:tcPr>
          <w:p w:rsidR="005F755D" w:rsidRPr="005F755D" w:rsidRDefault="005F755D" w:rsidP="00F158EE">
            <w:pPr>
              <w:spacing w:line="276" w:lineRule="auto"/>
              <w:ind w:right="-1" w:firstLine="567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28" w:type="dxa"/>
          </w:tcPr>
          <w:p w:rsidR="005F755D" w:rsidRPr="005F755D" w:rsidRDefault="005F755D" w:rsidP="00F158EE">
            <w:pPr>
              <w:spacing w:line="276" w:lineRule="auto"/>
              <w:ind w:right="-1" w:firstLine="567"/>
              <w:rPr>
                <w:sz w:val="24"/>
                <w:szCs w:val="24"/>
              </w:rPr>
            </w:pPr>
            <w:r w:rsidRPr="005F755D">
              <w:rPr>
                <w:bCs/>
                <w:iCs/>
                <w:sz w:val="24"/>
                <w:szCs w:val="24"/>
              </w:rPr>
              <w:t>СТОРОНА 2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АО «ОРКК»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Юридический адрес: 111024, РФ,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г. Москва, ул. Авиамоторная, д. 53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 xml:space="preserve">корпус 1 </w:t>
            </w:r>
            <w:proofErr w:type="spellStart"/>
            <w:r w:rsidRPr="005F755D">
              <w:rPr>
                <w:sz w:val="24"/>
                <w:szCs w:val="24"/>
              </w:rPr>
              <w:t>эт</w:t>
            </w:r>
            <w:proofErr w:type="spellEnd"/>
            <w:r w:rsidRPr="005F755D">
              <w:rPr>
                <w:sz w:val="24"/>
                <w:szCs w:val="24"/>
              </w:rPr>
              <w:t xml:space="preserve"> 2 </w:t>
            </w:r>
            <w:proofErr w:type="spellStart"/>
            <w:r w:rsidRPr="005F755D">
              <w:rPr>
                <w:sz w:val="24"/>
                <w:szCs w:val="24"/>
              </w:rPr>
              <w:t>пом</w:t>
            </w:r>
            <w:proofErr w:type="spellEnd"/>
            <w:r w:rsidRPr="005F755D">
              <w:rPr>
                <w:sz w:val="24"/>
                <w:szCs w:val="24"/>
              </w:rPr>
              <w:t xml:space="preserve"> </w:t>
            </w:r>
            <w:r w:rsidRPr="005F755D">
              <w:rPr>
                <w:sz w:val="24"/>
                <w:szCs w:val="24"/>
                <w:lang w:val="en-US"/>
              </w:rPr>
              <w:t>VII</w:t>
            </w:r>
            <w:r w:rsidRPr="005F755D">
              <w:rPr>
                <w:sz w:val="24"/>
                <w:szCs w:val="24"/>
              </w:rPr>
              <w:t xml:space="preserve"> ком 32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Филиал АО «ОРКК» - «НИИ КП»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left="596" w:hanging="29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Местонахождение филиала: 111250, РФ, г. Москва, ул. Авиамоторная, д. 53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Почтовый адрес: 111250, РФ,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г. Москва, улица Авиамоторная, д. 53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Платежные реквизиты: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 xml:space="preserve">ОКПО 07545435, 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 xml:space="preserve">ОГРН 1097746448580, 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 xml:space="preserve">ИНН 7722692000, КПП 772243001 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proofErr w:type="gramStart"/>
            <w:r w:rsidRPr="005F755D">
              <w:rPr>
                <w:sz w:val="24"/>
                <w:szCs w:val="24"/>
              </w:rPr>
              <w:t>р</w:t>
            </w:r>
            <w:proofErr w:type="gramEnd"/>
            <w:r w:rsidRPr="005F755D">
              <w:rPr>
                <w:sz w:val="24"/>
                <w:szCs w:val="24"/>
              </w:rPr>
              <w:t>/</w:t>
            </w:r>
            <w:proofErr w:type="spellStart"/>
            <w:r w:rsidRPr="005F755D">
              <w:rPr>
                <w:sz w:val="24"/>
                <w:szCs w:val="24"/>
              </w:rPr>
              <w:t>сч</w:t>
            </w:r>
            <w:proofErr w:type="spellEnd"/>
            <w:r w:rsidRPr="005F755D">
              <w:rPr>
                <w:sz w:val="24"/>
                <w:szCs w:val="24"/>
              </w:rPr>
              <w:t xml:space="preserve"> 40702810138120061089 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 xml:space="preserve">в ПАО Сбербанк, г. Москва, 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 xml:space="preserve">к/с 30101810400000000225 </w:t>
            </w:r>
          </w:p>
          <w:p w:rsidR="005F755D" w:rsidRPr="005F755D" w:rsidRDefault="005F755D" w:rsidP="00F158EE">
            <w:pPr>
              <w:tabs>
                <w:tab w:val="left" w:pos="7425"/>
              </w:tabs>
              <w:ind w:firstLine="567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БИК 044525225</w:t>
            </w:r>
          </w:p>
          <w:p w:rsidR="005F755D" w:rsidRPr="00FC6486" w:rsidRDefault="005F755D" w:rsidP="00F158EE">
            <w:pPr>
              <w:ind w:firstLine="567"/>
              <w:jc w:val="both"/>
              <w:rPr>
                <w:sz w:val="18"/>
                <w:szCs w:val="24"/>
              </w:rPr>
            </w:pPr>
          </w:p>
          <w:p w:rsidR="005F755D" w:rsidRPr="00ED2955" w:rsidRDefault="00ED2955" w:rsidP="00F158E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– директор НТЦ-1</w:t>
            </w:r>
          </w:p>
          <w:p w:rsidR="00ED2955" w:rsidRPr="00ED2955" w:rsidRDefault="00ED5442" w:rsidP="00F158E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филиала</w:t>
            </w:r>
            <w:r w:rsidR="00ED2955">
              <w:rPr>
                <w:sz w:val="24"/>
                <w:szCs w:val="24"/>
              </w:rPr>
              <w:t xml:space="preserve"> АО «ОРКК» - «НИИ КП»</w:t>
            </w:r>
          </w:p>
          <w:p w:rsidR="005F755D" w:rsidRPr="005F755D" w:rsidRDefault="005F755D" w:rsidP="00F158EE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F755D" w:rsidRPr="005F755D" w:rsidRDefault="005F755D" w:rsidP="00F158EE">
            <w:pPr>
              <w:ind w:firstLine="567"/>
              <w:jc w:val="both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_________________________</w:t>
            </w:r>
            <w:r w:rsidR="00ED2955">
              <w:rPr>
                <w:sz w:val="24"/>
                <w:szCs w:val="24"/>
              </w:rPr>
              <w:t>И.В. Скоркин</w:t>
            </w:r>
          </w:p>
          <w:p w:rsidR="005F755D" w:rsidRPr="005F755D" w:rsidRDefault="005F755D" w:rsidP="00F158EE">
            <w:pPr>
              <w:widowControl w:val="0"/>
              <w:tabs>
                <w:tab w:val="left" w:pos="9214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5F755D">
              <w:rPr>
                <w:sz w:val="24"/>
                <w:szCs w:val="24"/>
              </w:rPr>
              <w:t>М.П.</w:t>
            </w:r>
          </w:p>
        </w:tc>
      </w:tr>
    </w:tbl>
    <w:p w:rsidR="008D6869" w:rsidRPr="005F755D" w:rsidRDefault="008D6869"/>
    <w:sectPr w:rsidR="008D6869" w:rsidRPr="005F755D" w:rsidSect="00FC6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2E3"/>
    <w:multiLevelType w:val="hybridMultilevel"/>
    <w:tmpl w:val="42C27330"/>
    <w:lvl w:ilvl="0" w:tplc="EB8CF8E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6E680790">
      <w:start w:val="1"/>
      <w:numFmt w:val="decimal"/>
      <w:lvlText w:val="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AF4655"/>
    <w:multiLevelType w:val="hybridMultilevel"/>
    <w:tmpl w:val="A6D01808"/>
    <w:lvl w:ilvl="0" w:tplc="BC441746">
      <w:start w:val="1"/>
      <w:numFmt w:val="decimal"/>
      <w:pStyle w:val="a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6B840A0"/>
    <w:multiLevelType w:val="hybridMultilevel"/>
    <w:tmpl w:val="010C6EF6"/>
    <w:lvl w:ilvl="0" w:tplc="B01C97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5D"/>
    <w:rsid w:val="000E6182"/>
    <w:rsid w:val="002D29C9"/>
    <w:rsid w:val="00575C22"/>
    <w:rsid w:val="005D1932"/>
    <w:rsid w:val="005F755D"/>
    <w:rsid w:val="00757B84"/>
    <w:rsid w:val="008D6869"/>
    <w:rsid w:val="00A05A64"/>
    <w:rsid w:val="00A11361"/>
    <w:rsid w:val="00AA7602"/>
    <w:rsid w:val="00B06D3E"/>
    <w:rsid w:val="00B11686"/>
    <w:rsid w:val="00B96F87"/>
    <w:rsid w:val="00ED2955"/>
    <w:rsid w:val="00ED5442"/>
    <w:rsid w:val="00F158EE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75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F75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75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5F7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styleId="a4">
    <w:name w:val="Hyperlink"/>
    <w:rsid w:val="005F755D"/>
    <w:rPr>
      <w:color w:val="0000FF"/>
      <w:u w:val="single"/>
    </w:rPr>
  </w:style>
  <w:style w:type="paragraph" w:customStyle="1" w:styleId="a">
    <w:name w:val="Обычный с нумерацией"/>
    <w:basedOn w:val="a0"/>
    <w:rsid w:val="005F755D"/>
    <w:pPr>
      <w:numPr>
        <w:numId w:val="3"/>
      </w:numPr>
    </w:pPr>
  </w:style>
  <w:style w:type="character" w:customStyle="1" w:styleId="Bodytext2">
    <w:name w:val="Body text (2)_"/>
    <w:link w:val="Bodytext20"/>
    <w:rsid w:val="005F755D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F755D"/>
    <w:pPr>
      <w:shd w:val="clear" w:color="auto" w:fill="FFFFFF"/>
      <w:overflowPunct/>
      <w:autoSpaceDE/>
      <w:autoSpaceDN/>
      <w:adjustRightInd/>
      <w:spacing w:after="180" w:line="0" w:lineRule="atLeast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5">
    <w:name w:val="Основной текст_"/>
    <w:link w:val="11"/>
    <w:rsid w:val="005F755D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a5"/>
    <w:rsid w:val="005F755D"/>
    <w:pPr>
      <w:shd w:val="clear" w:color="auto" w:fill="FFFFFF"/>
      <w:overflowPunct/>
      <w:autoSpaceDE/>
      <w:autoSpaceDN/>
      <w:adjustRightInd/>
      <w:spacing w:before="840" w:after="600" w:line="0" w:lineRule="atLeast"/>
      <w:jc w:val="both"/>
      <w:textAlignment w:val="auto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Text">
    <w:name w:val="Text"/>
    <w:basedOn w:val="a0"/>
    <w:rsid w:val="005F755D"/>
    <w:pPr>
      <w:overflowPunct/>
      <w:autoSpaceDE/>
      <w:autoSpaceDN/>
      <w:adjustRightInd/>
      <w:spacing w:after="240"/>
      <w:textAlignment w:val="auto"/>
    </w:pPr>
    <w:rPr>
      <w:rFonts w:eastAsia="Calibri"/>
      <w:sz w:val="24"/>
      <w:szCs w:val="24"/>
    </w:rPr>
  </w:style>
  <w:style w:type="paragraph" w:customStyle="1" w:styleId="text0">
    <w:name w:val="text"/>
    <w:basedOn w:val="a0"/>
    <w:rsid w:val="005F755D"/>
    <w:pPr>
      <w:overflowPunct/>
      <w:autoSpaceDE/>
      <w:autoSpaceDN/>
      <w:adjustRightInd/>
      <w:spacing w:after="240"/>
      <w:textAlignment w:val="auto"/>
    </w:pPr>
    <w:rPr>
      <w:rFonts w:eastAsia="Calibri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A113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1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75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F75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75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5F7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styleId="a4">
    <w:name w:val="Hyperlink"/>
    <w:rsid w:val="005F755D"/>
    <w:rPr>
      <w:color w:val="0000FF"/>
      <w:u w:val="single"/>
    </w:rPr>
  </w:style>
  <w:style w:type="paragraph" w:customStyle="1" w:styleId="a">
    <w:name w:val="Обычный с нумерацией"/>
    <w:basedOn w:val="a0"/>
    <w:rsid w:val="005F755D"/>
    <w:pPr>
      <w:numPr>
        <w:numId w:val="3"/>
      </w:numPr>
    </w:pPr>
  </w:style>
  <w:style w:type="character" w:customStyle="1" w:styleId="Bodytext2">
    <w:name w:val="Body text (2)_"/>
    <w:link w:val="Bodytext20"/>
    <w:rsid w:val="005F755D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F755D"/>
    <w:pPr>
      <w:shd w:val="clear" w:color="auto" w:fill="FFFFFF"/>
      <w:overflowPunct/>
      <w:autoSpaceDE/>
      <w:autoSpaceDN/>
      <w:adjustRightInd/>
      <w:spacing w:after="180" w:line="0" w:lineRule="atLeast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5">
    <w:name w:val="Основной текст_"/>
    <w:link w:val="11"/>
    <w:rsid w:val="005F755D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a5"/>
    <w:rsid w:val="005F755D"/>
    <w:pPr>
      <w:shd w:val="clear" w:color="auto" w:fill="FFFFFF"/>
      <w:overflowPunct/>
      <w:autoSpaceDE/>
      <w:autoSpaceDN/>
      <w:adjustRightInd/>
      <w:spacing w:before="840" w:after="600" w:line="0" w:lineRule="atLeast"/>
      <w:jc w:val="both"/>
      <w:textAlignment w:val="auto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Text">
    <w:name w:val="Text"/>
    <w:basedOn w:val="a0"/>
    <w:rsid w:val="005F755D"/>
    <w:pPr>
      <w:overflowPunct/>
      <w:autoSpaceDE/>
      <w:autoSpaceDN/>
      <w:adjustRightInd/>
      <w:spacing w:after="240"/>
      <w:textAlignment w:val="auto"/>
    </w:pPr>
    <w:rPr>
      <w:rFonts w:eastAsia="Calibri"/>
      <w:sz w:val="24"/>
      <w:szCs w:val="24"/>
    </w:rPr>
  </w:style>
  <w:style w:type="paragraph" w:customStyle="1" w:styleId="text0">
    <w:name w:val="text"/>
    <w:basedOn w:val="a0"/>
    <w:rsid w:val="005F755D"/>
    <w:pPr>
      <w:overflowPunct/>
      <w:autoSpaceDE/>
      <w:autoSpaceDN/>
      <w:adjustRightInd/>
      <w:spacing w:after="240"/>
      <w:textAlignment w:val="auto"/>
    </w:pPr>
    <w:rPr>
      <w:rFonts w:eastAsia="Calibri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A113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1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Бокарева Екатерина Сергеевна</dc:creator>
  <cp:lastModifiedBy>Тужикова Ирина Алексеевна</cp:lastModifiedBy>
  <cp:revision>2</cp:revision>
  <cp:lastPrinted>2020-11-11T09:38:00Z</cp:lastPrinted>
  <dcterms:created xsi:type="dcterms:W3CDTF">2023-08-01T12:02:00Z</dcterms:created>
  <dcterms:modified xsi:type="dcterms:W3CDTF">2023-08-01T12:02:00Z</dcterms:modified>
</cp:coreProperties>
</file>